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B42A15" w14:textId="09D1194B" w:rsidR="00B816DB" w:rsidRPr="00C46B41" w:rsidRDefault="00B816DB" w:rsidP="00B816DB">
      <w:pPr>
        <w:ind w:right="-143" w:hanging="851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  <w:r w:rsidRPr="00C46B41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Методы подобия и размерности в механике 7М05405-Механика Краткий конспект </w:t>
      </w:r>
      <w:proofErr w:type="spellStart"/>
      <w:r w:rsidRPr="00C46B41">
        <w:rPr>
          <w:rFonts w:ascii="Times New Roman" w:hAnsi="Times New Roman" w:cs="Times New Roman"/>
          <w:b/>
          <w:sz w:val="24"/>
          <w:szCs w:val="24"/>
          <w:u w:val="single"/>
        </w:rPr>
        <w:t>лекци</w:t>
      </w:r>
      <w:proofErr w:type="spellEnd"/>
      <w:r w:rsidRPr="00C46B41">
        <w:rPr>
          <w:rFonts w:ascii="Times New Roman" w:hAnsi="Times New Roman" w:cs="Times New Roman"/>
          <w:b/>
          <w:sz w:val="24"/>
          <w:szCs w:val="24"/>
          <w:u w:val="single"/>
        </w:rPr>
        <w:t xml:space="preserve"> №8</w:t>
      </w:r>
    </w:p>
    <w:p w14:paraId="52E5D029" w14:textId="61A80AD3" w:rsidR="00B816DB" w:rsidRPr="00504866" w:rsidRDefault="00B816DB" w:rsidP="00B816DB">
      <w:pPr>
        <w:spacing w:after="12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866">
        <w:rPr>
          <w:rFonts w:ascii="Times New Roman" w:hAnsi="Times New Roman" w:cs="Times New Roman"/>
          <w:b/>
          <w:sz w:val="24"/>
          <w:szCs w:val="24"/>
        </w:rPr>
        <w:t>Лекция</w:t>
      </w: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Pr="0050486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7A39A7">
        <w:rPr>
          <w:rFonts w:ascii="Times New Roman" w:hAnsi="Times New Roman" w:cs="Times New Roman"/>
          <w:b/>
          <w:sz w:val="24"/>
          <w:szCs w:val="24"/>
        </w:rPr>
        <w:t>Подобие конвективных течений вязкой несжимаемой жидкости. Критерии подобия</w:t>
      </w:r>
    </w:p>
    <w:p w14:paraId="556F9C4B" w14:textId="77777777" w:rsidR="00B816DB" w:rsidRPr="00504866" w:rsidRDefault="00B816DB" w:rsidP="00B816DB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4866">
        <w:rPr>
          <w:rFonts w:ascii="Times New Roman" w:hAnsi="Times New Roman" w:cs="Times New Roman"/>
          <w:sz w:val="24"/>
          <w:szCs w:val="24"/>
        </w:rPr>
        <w:t>Рассмотрим модель стационарной конвекции вязкой несжимаемой жидкости. Система уравнений Навье-Стокса и притока тепла для данного конвективного процесса имеет вид:</w:t>
      </w:r>
    </w:p>
    <w:p w14:paraId="35CBDC90" w14:textId="77777777" w:rsidR="00B816DB" w:rsidRPr="00504866" w:rsidRDefault="00B816DB" w:rsidP="00B816DB">
      <w:pPr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        </w:t>
      </w:r>
      <m:oMath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∇</m:t>
        </m:r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box>
          <m:boxPr>
            <m:opEmu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boxPr>
          <m:e>
            <m:box>
              <m:boxPr>
                <m:opEmu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υ</m:t>
                    </m:r>
                  </m:e>
                </m:acc>
              </m:e>
            </m:box>
          </m:e>
        </m:box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=0 ,</m:t>
        </m:r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</w:t>
      </w:r>
      <w:r w:rsidRPr="0039778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   (1)</w:t>
      </w:r>
    </w:p>
    <w:p w14:paraId="68D948B1" w14:textId="77777777" w:rsidR="00B816DB" w:rsidRPr="00504866" w:rsidRDefault="00C46B41" w:rsidP="00B816DB">
      <w:pPr>
        <w:tabs>
          <w:tab w:val="left" w:pos="6379"/>
        </w:tabs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d>
          <m:d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dPr>
          <m:e>
            <m:box>
              <m:boxPr>
                <m:opEmu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boxPr>
              <m:e>
                <m:box>
                  <m:boxPr>
                    <m:opEmu m:val="1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</w:rPr>
                    </m:ctrlPr>
                  </m:boxPr>
                  <m:e>
                    <m:acc>
                      <m:accPr>
                        <m:chr m:val="⃗"/>
                        <m:ctrlPr>
                          <w:rPr>
                            <w:rFonts w:ascii="Cambria Math" w:eastAsiaTheme="minorEastAsia" w:hAnsi="Times New Roman" w:cs="Times New Roman"/>
                            <w:i/>
                            <w:sz w:val="24"/>
                            <w:szCs w:val="24"/>
                            <w:lang w:val="en-US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en-US"/>
                          </w:rPr>
                          <m:t>υ</m:t>
                        </m:r>
                      </m:e>
                    </m:acc>
                  </m:e>
                </m:box>
              </m:e>
            </m:box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∙</m:t>
            </m:r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∇</m:t>
            </m:r>
          </m:e>
        </m:d>
        <m:box>
          <m:boxPr>
            <m:opEmu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boxPr>
          <m:e>
            <m:box>
              <m:boxPr>
                <m:opEmu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υ</m:t>
                    </m:r>
                  </m:e>
                </m:acc>
              </m:e>
            </m:box>
          </m:e>
        </m:box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= </m:t>
        </m:r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ρ</m:t>
            </m:r>
          </m:den>
        </m:f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∇</m:t>
        </m:r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+</m:t>
        </m:r>
        <m:r>
          <w:rPr>
            <w:rFonts w:ascii="Cambria Math" w:eastAsiaTheme="minorEastAsia" w:hAnsi="Cambria Math" w:cs="Times New Roman"/>
            <w:sz w:val="24"/>
            <w:szCs w:val="24"/>
          </w:rPr>
          <m:t>ν</m:t>
        </m:r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∇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box>
          <m:boxPr>
            <m:opEmu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boxPr>
          <m:e>
            <m:box>
              <m:boxPr>
                <m:opEmu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υ</m:t>
                    </m:r>
                  </m:e>
                </m:acc>
              </m:e>
            </m:box>
          </m:e>
        </m:box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,</m:t>
        </m:r>
      </m:oMath>
      <w:r w:rsidR="00B816DB"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          </w:t>
      </w:r>
      <w:r w:rsidR="00B816DB" w:rsidRPr="0039778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</w:t>
      </w:r>
      <w:r w:rsidR="00B816DB"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        (2)</w:t>
      </w:r>
    </w:p>
    <w:p w14:paraId="72C699F8" w14:textId="77777777" w:rsidR="00B816DB" w:rsidRPr="00504866" w:rsidRDefault="00B816DB" w:rsidP="00B816DB">
      <w:pPr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  </w:t>
      </w:r>
      <m:oMath>
        <m:box>
          <m:boxPr>
            <m:opEmu m:val="1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boxPr>
          <m:e>
            <m:box>
              <m:boxPr>
                <m:opEmu m:val="1"/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boxPr>
              <m:e>
                <m:acc>
                  <m:accPr>
                    <m:chr m:val="⃗"/>
                    <m:ctrlPr>
                      <w:rPr>
                        <w:rFonts w:ascii="Cambria Math" w:eastAsiaTheme="minorEastAsia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en-US"/>
                      </w:rPr>
                      <m:t>υ</m:t>
                    </m:r>
                  </m:e>
                </m:acc>
              </m:e>
            </m:box>
          </m:e>
        </m:box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∇</m:t>
        </m:r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</m:t>
            </m:r>
          </m:sub>
        </m:sSub>
        <m:sSup>
          <m:sSup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∇</m:t>
            </m:r>
          </m:e>
          <m:sup>
            <m:r>
              <w:rPr>
                <w:rFonts w:ascii="Cambria Math" w:eastAsiaTheme="minorEastAsia" w:hAnsi="Times New Roman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  <w:lang w:val="en-US"/>
          </w:rPr>
          <m:t>T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,</m:t>
        </m:r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           </w:t>
      </w:r>
      <w:r w:rsidRPr="0039778D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             (3)</w:t>
      </w:r>
    </w:p>
    <w:p w14:paraId="480DBFF8" w14:textId="77777777" w:rsidR="00B816DB" w:rsidRPr="00504866" w:rsidRDefault="00B816DB" w:rsidP="00B816DB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hAnsi="Times New Roman" w:cs="Times New Roman"/>
          <w:sz w:val="24"/>
          <w:szCs w:val="24"/>
        </w:rPr>
        <w:t xml:space="preserve">где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</m:t>
            </m:r>
          </m:sub>
        </m:sSub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ρС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p</m:t>
                </m:r>
              </m:sub>
            </m:sSub>
          </m:den>
        </m:f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– коэффициент температуропроводности,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ν</m:t>
        </m:r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λ</m:t>
        </m:r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w:r w:rsidRPr="00504866">
        <w:rPr>
          <w:rFonts w:ascii="Times New Roman" w:eastAsiaTheme="minorEastAsia" w:hAnsi="Times New Roman" w:cs="Times New Roman"/>
          <w:i/>
          <w:sz w:val="24"/>
          <w:szCs w:val="24"/>
        </w:rPr>
        <w:t>С</w:t>
      </w:r>
      <w:r w:rsidRPr="0050486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р</w:t>
      </w:r>
      <w:r w:rsidRPr="00504866">
        <w:rPr>
          <w:rFonts w:ascii="Times New Roman" w:eastAsiaTheme="minorEastAsia" w:hAnsi="Times New Roman" w:cs="Times New Roman"/>
          <w:i/>
          <w:sz w:val="24"/>
          <w:szCs w:val="24"/>
        </w:rPr>
        <w:t xml:space="preserve"> 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>– коэффициенты, соответственно, вязкости, теплопроводности и удельной теплоемкости. Уравнение притока тепла (3) записано без учета вязкой диссипации энергии.</w:t>
      </w:r>
    </w:p>
    <w:p w14:paraId="528A771E" w14:textId="77777777" w:rsidR="00B816DB" w:rsidRPr="00504866" w:rsidRDefault="00B816DB" w:rsidP="00B816DB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В систему уравнений (1) – (3), в которой неизвестными функциями являются </w:t>
      </w:r>
      <m:oMath>
        <m:acc>
          <m:accPr>
            <m:chr m:val="⃗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en-US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υ</m:t>
            </m:r>
          </m:e>
        </m:acc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, </m:t>
        </m:r>
        <m:r>
          <w:rPr>
            <w:rFonts w:ascii="Cambria Math" w:eastAsiaTheme="minorEastAsia" w:hAnsi="Cambria Math" w:cs="Times New Roman"/>
            <w:sz w:val="24"/>
            <w:szCs w:val="24"/>
          </w:rPr>
          <m:t>р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  <w:szCs w:val="24"/>
          </w:rPr>
          <m:t>и</m:t>
        </m:r>
        <m:r>
          <w:rPr>
            <w:rFonts w:ascii="Cambria Math" w:eastAsiaTheme="minorEastAsia" w:hAnsi="Times New Roman" w:cs="Times New Roman"/>
            <w:sz w:val="24"/>
            <w:szCs w:val="24"/>
          </w:rPr>
          <m:t xml:space="preserve"> </m:t>
        </m:r>
        <m:r>
          <w:rPr>
            <w:rFonts w:ascii="Cambria Math" w:eastAsiaTheme="minorEastAsia" w:hAnsi="Cambria Math" w:cs="Times New Roman"/>
            <w:sz w:val="24"/>
            <w:szCs w:val="24"/>
          </w:rPr>
          <m:t>Т</m:t>
        </m:r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, входят всего два постоянных параметра: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ν</m:t>
        </m:r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и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</m:t>
            </m:r>
          </m:sub>
        </m:sSub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. Кроме того, решение этих уравнений зависит, на основе граничных условий, еще от характерных масштабов длины (</w:t>
      </w:r>
      <w:r w:rsidRPr="0050486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>), скорости (</w:t>
      </w:r>
      <w:r w:rsidRPr="00504866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50486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>) и температуры (Т</w:t>
      </w:r>
      <w:r w:rsidRPr="0050486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– Т</w:t>
      </w:r>
      <w:r w:rsidRPr="0050486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>). Здесь Т</w:t>
      </w:r>
      <w:r w:rsidRPr="0050486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>, например, температура жидкости, а Т</w:t>
      </w:r>
      <w:r w:rsidRPr="0050486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– температура твердого тела.</w:t>
      </w:r>
    </w:p>
    <w:p w14:paraId="25089490" w14:textId="77777777" w:rsidR="00B816DB" w:rsidRPr="00504866" w:rsidRDefault="00B816DB" w:rsidP="00B816DB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hAnsi="Times New Roman" w:cs="Times New Roman"/>
          <w:sz w:val="24"/>
          <w:szCs w:val="24"/>
        </w:rPr>
        <w:t xml:space="preserve">Таким образом, конвекция характеризуется пятью параметрами –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ν</m:t>
        </m:r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m:oMath>
        <m:sSub>
          <m:sSub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а</m:t>
            </m:r>
          </m:e>
          <m: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Т</m:t>
            </m:r>
          </m:sub>
        </m:sSub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504866">
        <w:rPr>
          <w:rFonts w:ascii="Times New Roman" w:eastAsiaTheme="minorEastAsia" w:hAnsi="Times New Roman" w:cs="Times New Roman"/>
          <w:sz w:val="24"/>
          <w:szCs w:val="24"/>
          <w:lang w:val="en-US"/>
        </w:rPr>
        <w:t>V</w:t>
      </w:r>
      <w:r w:rsidRPr="0050486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, </w:t>
      </w:r>
      <w:r w:rsidRPr="0050486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L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и Т</w:t>
      </w:r>
      <w:r w:rsidRPr="0050486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1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– Т</w:t>
      </w:r>
      <w:r w:rsidRPr="00504866">
        <w:rPr>
          <w:rFonts w:ascii="Times New Roman" w:eastAsiaTheme="minorEastAsia" w:hAnsi="Times New Roman" w:cs="Times New Roman"/>
          <w:sz w:val="24"/>
          <w:szCs w:val="24"/>
          <w:vertAlign w:val="subscript"/>
        </w:rPr>
        <w:t>0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53829E9" w14:textId="77777777" w:rsidR="00B816DB" w:rsidRPr="00504866" w:rsidRDefault="00B816DB" w:rsidP="00B816DB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Из них можно составить две независимые безразмерные комбинации. </w:t>
      </w:r>
      <w:proofErr w:type="gramStart"/>
      <w:r w:rsidRPr="00504866">
        <w:rPr>
          <w:rFonts w:ascii="Times New Roman" w:eastAsiaTheme="minorEastAsia" w:hAnsi="Times New Roman" w:cs="Times New Roman"/>
          <w:sz w:val="24"/>
          <w:szCs w:val="24"/>
        </w:rPr>
        <w:t>В качестве таковых,</w:t>
      </w:r>
      <w:proofErr w:type="gramEnd"/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можно выбрать число Рейнольдса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Re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V</m:t>
                </m:r>
              </m:e>
              <m:sub>
                <m:r>
                  <w:rPr>
                    <w:rFonts w:ascii="Cambria Math" w:eastAsiaTheme="minorEastAsia" w:hAnsi="Times New Roman" w:cs="Times New Roman"/>
                    <w:sz w:val="24"/>
                    <w:szCs w:val="24"/>
                  </w:rPr>
                  <m:t>0</m:t>
                </m:r>
              </m:sub>
            </m:sSub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L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ν</m:t>
            </m:r>
          </m:den>
        </m:f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и число Прандтля, определяемое как отношение</w:t>
      </w:r>
    </w:p>
    <w:p w14:paraId="66ACA210" w14:textId="77777777" w:rsidR="00B816DB" w:rsidRPr="00504866" w:rsidRDefault="00B816DB" w:rsidP="00B816DB">
      <w:pPr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Pr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ν</m:t>
            </m:r>
          </m:num>
          <m:den>
            <m:sSub>
              <m:sSubPr>
                <m:ctrlPr>
                  <w:rPr>
                    <w:rFonts w:ascii="Cambria Math" w:eastAsiaTheme="minorEastAsia" w:hAnsi="Times New Roman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T</m:t>
                </m:r>
              </m:sub>
            </m:sSub>
          </m:den>
        </m:f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.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D7094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(4)</w:t>
      </w:r>
    </w:p>
    <w:p w14:paraId="07D23887" w14:textId="77777777" w:rsidR="00B816DB" w:rsidRPr="00504866" w:rsidRDefault="00B816DB" w:rsidP="00B816DB">
      <w:pPr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eastAsiaTheme="minorEastAsia" w:hAnsi="Times New Roman" w:cs="Times New Roman"/>
          <w:sz w:val="24"/>
          <w:szCs w:val="24"/>
        </w:rPr>
        <w:t>Число Прандтля является основным параметром теплообмена. В рассматриваемом стационарном конвекционном потоке вязкой несжимаемой жидкости искомое распределения безразмерных компонент скорости и температуры имеют вид</w:t>
      </w:r>
    </w:p>
    <w:p w14:paraId="26CF380F" w14:textId="77777777" w:rsidR="00B816DB" w:rsidRPr="00504866" w:rsidRDefault="00C46B41" w:rsidP="00B816DB">
      <w:pPr>
        <w:tabs>
          <w:tab w:val="left" w:pos="5103"/>
        </w:tabs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  <w:lang w:val="en-US"/>
        </w:rPr>
      </w:pPr>
      <m:oMathPara>
        <m:oMath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ϑ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</w:rPr>
                    <m:t>0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f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Re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 xml:space="preserve">, </m:t>
          </m:r>
          <m:f>
            <m:fPr>
              <m:ctrlPr>
                <w:rPr>
                  <w:rFonts w:ascii="Cambria Math" w:hAnsi="Times New Roman" w:cs="Times New Roman"/>
                  <w:i/>
                  <w:sz w:val="24"/>
                  <w:szCs w:val="24"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T-T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Times New Roman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-T</m:t>
                  </m:r>
                </m:e>
                <m:sub>
                  <m:r>
                    <w:rPr>
                      <w:rFonts w:ascii="Cambria Math" w:hAnsi="Times New Roman" w:cs="Times New Roman"/>
                      <w:sz w:val="24"/>
                      <w:szCs w:val="24"/>
                      <w:lang w:val="en-US"/>
                    </w:rPr>
                    <m:t>0</m:t>
                  </m:r>
                </m:sub>
              </m:sSub>
            </m:den>
          </m:f>
          <m:r>
            <w:rPr>
              <w:rFonts w:ascii="Cambria Math" w:hAnsi="Times New Roman" w:cs="Times New Roman"/>
              <w:sz w:val="24"/>
              <w:szCs w:val="24"/>
            </w:rPr>
            <m:t>=</m:t>
          </m:r>
          <m:r>
            <w:rPr>
              <w:rFonts w:ascii="Cambria Math" w:hAnsi="Cambria Math" w:cs="Times New Roman"/>
              <w:sz w:val="24"/>
              <w:szCs w:val="24"/>
              <w:lang w:val="en-US"/>
            </w:rPr>
            <m:t>g</m:t>
          </m:r>
          <m:d>
            <m:dPr>
              <m:ctrlPr>
                <w:rPr>
                  <w:rFonts w:ascii="Cambria Math" w:hAnsi="Times New Roman" w:cs="Times New Roman"/>
                  <w:i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Times New Roman" w:cs="Times New Roman"/>
                      <w:i/>
                      <w:sz w:val="24"/>
                      <w:szCs w:val="24"/>
                      <w:lang w:val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Times New Roman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en-US"/>
                        </w:rPr>
                        <m:t>i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L</m:t>
                  </m:r>
                </m:den>
              </m:f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Re</m:t>
              </m:r>
              <m:r>
                <w:rPr>
                  <w:rFonts w:ascii="Cambria Math" w:hAnsi="Times New Roman" w:cs="Times New Roman"/>
                  <w:sz w:val="24"/>
                  <w:szCs w:val="24"/>
                </w:rPr>
                <m:t xml:space="preserve">, 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en-US"/>
                </w:rPr>
                <m:t>Pr</m:t>
              </m:r>
            </m:e>
          </m:d>
          <m:r>
            <w:rPr>
              <w:rFonts w:ascii="Cambria Math" w:hAnsi="Times New Roman" w:cs="Times New Roman"/>
              <w:sz w:val="24"/>
              <w:szCs w:val="24"/>
            </w:rPr>
            <m:t>.</m:t>
          </m:r>
        </m:oMath>
      </m:oMathPara>
    </w:p>
    <w:p w14:paraId="76A666F2" w14:textId="77777777" w:rsidR="00B816DB" w:rsidRPr="00504866" w:rsidRDefault="00B816DB" w:rsidP="00B816DB">
      <w:pPr>
        <w:tabs>
          <w:tab w:val="left" w:pos="5103"/>
        </w:tabs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Два конвекционных потока подобны, если их числа Рейнольдса и Прандтля одинаковы, </w:t>
      </w:r>
      <w:proofErr w:type="gramStart"/>
      <w:r w:rsidRPr="00504866">
        <w:rPr>
          <w:rFonts w:ascii="Times New Roman" w:eastAsiaTheme="minorEastAsia" w:hAnsi="Times New Roman" w:cs="Times New Roman"/>
          <w:sz w:val="24"/>
          <w:szCs w:val="24"/>
        </w:rPr>
        <w:t>т.е.</w:t>
      </w:r>
      <w:proofErr w:type="gramEnd"/>
    </w:p>
    <w:p w14:paraId="68C84766" w14:textId="77777777" w:rsidR="00B816DB" w:rsidRPr="00504866" w:rsidRDefault="00B816DB" w:rsidP="00B816DB">
      <w:pPr>
        <w:tabs>
          <w:tab w:val="left" w:pos="5103"/>
        </w:tabs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Re</w:t>
      </w:r>
      <w:r w:rsidRPr="0050486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Pr="00504866">
        <w:rPr>
          <w:rFonts w:ascii="Times New Roman" w:eastAsiaTheme="minorEastAsia" w:hAnsi="Times New Roman" w:cs="Times New Roman"/>
          <w:i/>
          <w:sz w:val="24"/>
          <w:szCs w:val="24"/>
        </w:rPr>
        <w:t>=</w:t>
      </w:r>
      <w:r w:rsidRPr="0050486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Re</w:t>
      </w:r>
      <w:proofErr w:type="gramStart"/>
      <w:r w:rsidRPr="0050486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</w:t>
      </w:r>
      <w:r w:rsidRPr="00504866">
        <w:rPr>
          <w:rFonts w:ascii="Times New Roman" w:eastAsiaTheme="minorEastAsia" w:hAnsi="Times New Roman" w:cs="Times New Roman"/>
          <w:i/>
          <w:sz w:val="24"/>
          <w:szCs w:val="24"/>
        </w:rPr>
        <w:t xml:space="preserve"> ,</w:t>
      </w:r>
      <w:proofErr w:type="gramEnd"/>
      <w:r w:rsidRPr="00504866">
        <w:rPr>
          <w:rFonts w:ascii="Times New Roman" w:eastAsiaTheme="minorEastAsia" w:hAnsi="Times New Roman" w:cs="Times New Roman"/>
          <w:i/>
          <w:sz w:val="24"/>
          <w:szCs w:val="24"/>
        </w:rPr>
        <w:t xml:space="preserve">  </w:t>
      </w:r>
      <w:proofErr w:type="spellStart"/>
      <w:r w:rsidRPr="0050486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Pr</w:t>
      </w:r>
      <w:proofErr w:type="spellEnd"/>
      <w:r w:rsidRPr="0050486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1</w:t>
      </w:r>
      <w:r w:rsidRPr="00504866">
        <w:rPr>
          <w:rFonts w:ascii="Times New Roman" w:eastAsiaTheme="minorEastAsia" w:hAnsi="Times New Roman" w:cs="Times New Roman"/>
          <w:i/>
          <w:sz w:val="24"/>
          <w:szCs w:val="24"/>
        </w:rPr>
        <w:t>=</w:t>
      </w:r>
      <w:proofErr w:type="spellStart"/>
      <w:r w:rsidRPr="0050486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Pr</w:t>
      </w:r>
      <w:proofErr w:type="spellEnd"/>
      <w:r w:rsidRPr="00504866"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  <w:t>2 .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D7094C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D7094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       (5)</w:t>
      </w:r>
    </w:p>
    <w:p w14:paraId="66680D10" w14:textId="77777777" w:rsidR="00B816DB" w:rsidRPr="00504866" w:rsidRDefault="00B816DB" w:rsidP="00B816DB">
      <w:pPr>
        <w:tabs>
          <w:tab w:val="left" w:pos="5103"/>
        </w:tabs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eastAsiaTheme="minorEastAsia" w:hAnsi="Times New Roman" w:cs="Times New Roman"/>
          <w:sz w:val="24"/>
          <w:szCs w:val="24"/>
        </w:rPr>
        <w:t>Теплопередачу между твердым телом и жидкостью характеризуют коэффициентом теплопередачи, определяемым как отношение</w:t>
      </w:r>
    </w:p>
    <w:p w14:paraId="40CA0610" w14:textId="77777777" w:rsidR="00B816DB" w:rsidRPr="0058600F" w:rsidRDefault="00B816DB" w:rsidP="00B816DB">
      <w:pPr>
        <w:tabs>
          <w:tab w:val="left" w:pos="5103"/>
        </w:tabs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α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  <w:lang w:val="en-US"/>
              </w:rPr>
              <m:t>q</m:t>
            </m:r>
          </m:num>
          <m:den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sSub>
                  <m:sSubPr>
                    <m:ctrlPr>
                      <w:rPr>
                        <w:rFonts w:ascii="Cambria Math" w:hAnsi="Times New Roman" w:cs="Times New Roman"/>
                        <w:i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T</m:t>
                    </m:r>
                  </m:e>
                  <m:sub>
                    <m:r>
                      <w:rPr>
                        <w:rFonts w:ascii="Cambria Math" w:hAnsi="Times New Roman" w:cs="Times New Roman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0</m:t>
                </m:r>
              </m:sub>
            </m:sSub>
          </m:den>
        </m:f>
      </m:oMath>
      <w:r w:rsidRPr="0058600F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gramStart"/>
      <w:r w:rsidRPr="0058600F">
        <w:rPr>
          <w:rFonts w:ascii="Times New Roman" w:eastAsiaTheme="minorEastAsia" w:hAnsi="Times New Roman" w:cs="Times New Roman"/>
          <w:sz w:val="24"/>
          <w:szCs w:val="24"/>
        </w:rPr>
        <w:t xml:space="preserve">,   </w:t>
      </w:r>
      <w:proofErr w:type="gramEnd"/>
      <w:r w:rsidRPr="0058600F"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 w:rsidRPr="00D7094C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</w:t>
      </w:r>
      <w:r w:rsidRPr="00D7094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 w:rsidRPr="0058600F">
        <w:rPr>
          <w:rFonts w:ascii="Times New Roman" w:eastAsiaTheme="minorEastAsia" w:hAnsi="Times New Roman" w:cs="Times New Roman"/>
          <w:sz w:val="24"/>
          <w:szCs w:val="24"/>
        </w:rPr>
        <w:t xml:space="preserve">          (6)</w:t>
      </w:r>
    </w:p>
    <w:p w14:paraId="21577931" w14:textId="77777777" w:rsidR="00B816DB" w:rsidRPr="00504866" w:rsidRDefault="00B816DB" w:rsidP="00B816DB">
      <w:pPr>
        <w:tabs>
          <w:tab w:val="left" w:pos="5103"/>
        </w:tabs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где </w:t>
      </w:r>
      <w:r w:rsidRPr="00504866">
        <w:rPr>
          <w:rFonts w:ascii="Times New Roman" w:eastAsiaTheme="minorEastAsia" w:hAnsi="Times New Roman" w:cs="Times New Roman"/>
          <w:i/>
          <w:sz w:val="24"/>
          <w:szCs w:val="24"/>
          <w:lang w:val="en-US"/>
        </w:rPr>
        <w:t>q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– плотность количества потока тепла через поверхность тела, а </w:t>
      </w:r>
      <m:oMath>
        <m:sSub>
          <m:sSubPr>
            <m:ctrlPr>
              <w:rPr>
                <w:rFonts w:ascii="Cambria Math" w:hAnsi="Times New Roman" w:cs="Times New Roman"/>
                <w:i/>
                <w:sz w:val="24"/>
                <w:szCs w:val="24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Times New Roman" w:cs="Times New Roman"/>
                    <w:i/>
                    <w:sz w:val="24"/>
                    <w:szCs w:val="24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en-US"/>
                  </w:rPr>
                  <m:t>T</m:t>
                </m:r>
              </m:e>
              <m:sub>
                <m:r>
                  <w:rPr>
                    <w:rFonts w:ascii="Cambria Math" w:hAnsi="Times New Roman" w:cs="Times New Roman"/>
                    <w:sz w:val="24"/>
                    <w:szCs w:val="24"/>
                  </w:rPr>
                  <m:t>1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r>
              <w:rPr>
                <w:rFonts w:ascii="Cambria Math" w:hAnsi="Cambria Math" w:cs="Times New Roman"/>
                <w:sz w:val="24"/>
                <w:szCs w:val="24"/>
                <w:lang w:val="en-US"/>
              </w:rPr>
              <m:t>T</m:t>
            </m:r>
          </m:e>
          <m:sub>
            <m:r>
              <w:rPr>
                <w:rFonts w:ascii="Cambria Math" w:hAnsi="Times New Roman" w:cs="Times New Roman"/>
                <w:sz w:val="24"/>
                <w:szCs w:val="24"/>
              </w:rPr>
              <m:t>0</m:t>
            </m:r>
          </m:sub>
        </m:sSub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– характерная разность температур тела и жидкости.</w:t>
      </w:r>
    </w:p>
    <w:p w14:paraId="33D11D6D" w14:textId="77777777" w:rsidR="00B816DB" w:rsidRPr="00504866" w:rsidRDefault="00B816DB" w:rsidP="00B816DB">
      <w:pPr>
        <w:tabs>
          <w:tab w:val="left" w:pos="5103"/>
        </w:tabs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eastAsiaTheme="minorEastAsia" w:hAnsi="Times New Roman" w:cs="Times New Roman"/>
          <w:sz w:val="24"/>
          <w:szCs w:val="24"/>
        </w:rPr>
        <w:t>Коэффициент теплопередачи является размерной величиной. В качестве безразмерной величины пользуются числом Нуссельта</w:t>
      </w:r>
    </w:p>
    <w:p w14:paraId="7862A327" w14:textId="77777777" w:rsidR="00B816DB" w:rsidRPr="00504866" w:rsidRDefault="00B816DB" w:rsidP="00B816DB">
      <w:pPr>
        <w:tabs>
          <w:tab w:val="left" w:pos="5103"/>
        </w:tabs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f>
          <m:fPr>
            <m:type m:val="lin"/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αL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λ</m:t>
            </m:r>
          </m:den>
        </m:f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.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 w:rsidRPr="00D7094C">
        <w:rPr>
          <w:rFonts w:ascii="Times New Roman" w:eastAsiaTheme="minorEastAsia" w:hAnsi="Times New Roman" w:cs="Times New Roman"/>
          <w:sz w:val="24"/>
          <w:szCs w:val="24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 w:rsidRPr="00D7094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  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(7)</w:t>
      </w:r>
    </w:p>
    <w:p w14:paraId="7B1A1716" w14:textId="77777777" w:rsidR="00B816DB" w:rsidRPr="00504866" w:rsidRDefault="00B816DB" w:rsidP="00B816DB">
      <w:pPr>
        <w:tabs>
          <w:tab w:val="left" w:pos="5103"/>
        </w:tabs>
        <w:spacing w:after="12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04866">
        <w:rPr>
          <w:rFonts w:ascii="Times New Roman" w:eastAsiaTheme="minorEastAsia" w:hAnsi="Times New Roman" w:cs="Times New Roman"/>
          <w:sz w:val="24"/>
          <w:szCs w:val="24"/>
        </w:rPr>
        <w:lastRenderedPageBreak/>
        <w:t xml:space="preserve">В случае подобия рассматриваемых типов конвекционных процессов число Нуссельта является определенной функцией только от числа Рейнольдса и Прандтля, </w:t>
      </w:r>
      <w:proofErr w:type="gramStart"/>
      <w:r w:rsidRPr="00504866">
        <w:rPr>
          <w:rFonts w:ascii="Times New Roman" w:eastAsiaTheme="minorEastAsia" w:hAnsi="Times New Roman" w:cs="Times New Roman"/>
          <w:sz w:val="24"/>
          <w:szCs w:val="24"/>
        </w:rPr>
        <w:t>т.е.</w:t>
      </w:r>
      <w:proofErr w:type="gramEnd"/>
    </w:p>
    <w:p w14:paraId="32F49404" w14:textId="77777777" w:rsidR="00B816DB" w:rsidRPr="00504866" w:rsidRDefault="00B816DB" w:rsidP="00B816DB">
      <w:pPr>
        <w:tabs>
          <w:tab w:val="left" w:pos="5103"/>
        </w:tabs>
        <w:spacing w:after="120" w:line="240" w:lineRule="auto"/>
        <w:ind w:right="-1" w:firstLine="709"/>
        <w:jc w:val="right"/>
        <w:rPr>
          <w:rFonts w:ascii="Times New Roman" w:eastAsiaTheme="minorEastAsia" w:hAnsi="Times New Roman" w:cs="Times New Roman"/>
          <w:i/>
          <w:sz w:val="24"/>
          <w:szCs w:val="24"/>
          <w:vertAlign w:val="subscript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N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=</m:t>
        </m:r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r>
          <w:rPr>
            <w:rFonts w:ascii="Cambria Math" w:eastAsiaTheme="minorEastAsia" w:hAnsi="Times New Roman" w:cs="Times New Roman"/>
            <w:sz w:val="24"/>
            <w:szCs w:val="24"/>
          </w:rPr>
          <m:t>(Re,</m:t>
        </m:r>
        <m:func>
          <m:funcPr>
            <m:ctrlPr>
              <w:rPr>
                <w:rFonts w:ascii="Cambria Math" w:eastAsiaTheme="minorEastAsia" w:hAnsi="Times New Roman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Pr</m:t>
            </m:r>
          </m:fName>
          <m:e>
            <m:r>
              <m:rPr>
                <m:sty m:val="p"/>
              </m:rPr>
              <w:rPr>
                <w:rFonts w:ascii="Cambria Math" w:eastAsiaTheme="minorEastAsia" w:hAnsi="Times New Roman" w:cs="Times New Roman"/>
                <w:sz w:val="24"/>
                <w:szCs w:val="24"/>
              </w:rPr>
              <m:t>)</m:t>
            </m:r>
          </m:e>
        </m:func>
      </m:oMath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.   </w:t>
      </w:r>
      <w:r w:rsidRPr="00D7094C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               </w:t>
      </w:r>
      <w:r w:rsidRPr="00504866">
        <w:rPr>
          <w:rFonts w:ascii="Times New Roman" w:eastAsiaTheme="minorEastAsia" w:hAnsi="Times New Roman" w:cs="Times New Roman"/>
          <w:sz w:val="24"/>
          <w:szCs w:val="24"/>
        </w:rPr>
        <w:t xml:space="preserve">      (8)</w:t>
      </w:r>
    </w:p>
    <w:p w14:paraId="6BDF1C04" w14:textId="77777777" w:rsidR="00B816DB" w:rsidRDefault="00B816DB" w:rsidP="00B816DB">
      <w:pPr>
        <w:spacing w:after="6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289B82" w14:textId="77777777" w:rsidR="00B816DB" w:rsidRDefault="00B816DB"/>
    <w:sectPr w:rsidR="00B816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6DB"/>
    <w:rsid w:val="00163566"/>
    <w:rsid w:val="00B816DB"/>
    <w:rsid w:val="00C46B41"/>
    <w:rsid w:val="00DA1A30"/>
    <w:rsid w:val="00EC0723"/>
    <w:rsid w:val="00F1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4EF7"/>
  <w15:chartTrackingRefBased/>
  <w15:docId w15:val="{FFCE0C55-E21F-408B-BC47-E9E03DA14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6DB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16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KZ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6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KZ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6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ru-KZ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6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6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6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6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u-KZ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6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u-KZ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6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u-KZ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16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816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816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816D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816D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816D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816D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816D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816D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16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KZ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816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6D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u-KZ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816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816D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u-KZ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816D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816DB"/>
    <w:pPr>
      <w:spacing w:after="160" w:line="278" w:lineRule="auto"/>
      <w:ind w:left="720"/>
      <w:contextualSpacing/>
    </w:pPr>
    <w:rPr>
      <w:kern w:val="2"/>
      <w:sz w:val="24"/>
      <w:szCs w:val="24"/>
      <w:lang w:val="ru-KZ"/>
      <w14:ligatures w14:val="standardContextual"/>
    </w:rPr>
  </w:style>
  <w:style w:type="character" w:styleId="a8">
    <w:name w:val="Intense Emphasis"/>
    <w:basedOn w:val="a0"/>
    <w:uiPriority w:val="21"/>
    <w:qFormat/>
    <w:rsid w:val="00B816D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816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ru-KZ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816D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816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Adilgazy Zhalel</dc:creator>
  <cp:keywords/>
  <dc:description/>
  <cp:lastModifiedBy>Adilgazy Zhalel</cp:lastModifiedBy>
  <cp:revision>3</cp:revision>
  <dcterms:created xsi:type="dcterms:W3CDTF">2024-11-01T13:28:00Z</dcterms:created>
  <dcterms:modified xsi:type="dcterms:W3CDTF">2024-11-01T13:46:00Z</dcterms:modified>
</cp:coreProperties>
</file>